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C7" w:rsidRDefault="001327C7" w:rsidP="00150A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Главам сельских поселений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Октябрьского муниципального района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1327C7" w:rsidRDefault="001327C7" w:rsidP="00150A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на сайте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исковых заявлений прокуратуры 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суд обязал администрацию 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как собственника земельных 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 ликвидировать свалки твердых бытовых отходов</w:t>
      </w: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требований за</w:t>
      </w:r>
      <w:r>
        <w:rPr>
          <w:color w:val="000000"/>
          <w:sz w:val="28"/>
          <w:szCs w:val="28"/>
        </w:rPr>
        <w:t>конодательства по ликвидации несанкционированных мест размещения твердых коммунальных отходов.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</w:t>
      </w:r>
      <w:r>
        <w:rPr>
          <w:color w:val="000000"/>
          <w:sz w:val="28"/>
          <w:szCs w:val="28"/>
        </w:rPr>
        <w:t>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Никольского и Чудиновского сельских поселений, входящих в состав Октябрьского муниципального района, не п</w:t>
      </w:r>
      <w:r>
        <w:rPr>
          <w:color w:val="000000"/>
          <w:sz w:val="28"/>
          <w:szCs w:val="28"/>
        </w:rPr>
        <w:t>ринимаются эффективных и достаточных мер по ликвидации ранее действующих свалок твердых коммунальных отходов, расположенных на территории вышеуказанных сельских поселений.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прокурором района в суд направлены 5 исковых зая</w:t>
      </w:r>
      <w:r>
        <w:rPr>
          <w:color w:val="000000"/>
          <w:sz w:val="28"/>
          <w:szCs w:val="28"/>
        </w:rPr>
        <w:t xml:space="preserve">влений. 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Октябрьского районного суда от 6 и 10 февраля 2020 года исковые требования прокурора удовлетворены.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администрацию Октябрьского муниципального района как собственника земельных участков возложена обязанность в течение девяти месяцев со</w:t>
      </w:r>
      <w:r>
        <w:rPr>
          <w:color w:val="000000"/>
          <w:sz w:val="28"/>
          <w:szCs w:val="28"/>
        </w:rPr>
        <w:t xml:space="preserve"> дня вступления решения суда в законную силу ликвидировать несанкционированные свалки.  </w:t>
      </w: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фактического исполнения судебных постановлений после вступления в законную силу поставлены на контроль прокуратуры района.</w:t>
      </w: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327C7" w:rsidRDefault="00132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327C7" w:rsidRDefault="0060743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А.Г. Киртьянов, тел. 8(35158)5-11-07</w:t>
      </w:r>
    </w:p>
    <w:sectPr w:rsidR="001327C7" w:rsidSect="001327C7">
      <w:headerReference w:type="even" r:id="rId6"/>
      <w:headerReference w:type="default" r:id="rId7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3E" w:rsidRDefault="0060743E" w:rsidP="001327C7">
      <w:r>
        <w:separator/>
      </w:r>
    </w:p>
  </w:endnote>
  <w:endnote w:type="continuationSeparator" w:id="1">
    <w:p w:rsidR="0060743E" w:rsidRDefault="0060743E" w:rsidP="0013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3E" w:rsidRDefault="0060743E" w:rsidP="001327C7">
      <w:r>
        <w:separator/>
      </w:r>
    </w:p>
  </w:footnote>
  <w:footnote w:type="continuationSeparator" w:id="1">
    <w:p w:rsidR="0060743E" w:rsidRDefault="0060743E" w:rsidP="00132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C7" w:rsidRDefault="001327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60743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1327C7" w:rsidRDefault="001327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C7" w:rsidRDefault="001327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60743E">
      <w:rPr>
        <w:color w:val="000000"/>
        <w:sz w:val="28"/>
        <w:szCs w:val="28"/>
      </w:rPr>
      <w:instrText>PAGE</w:instrText>
    </w:r>
    <w:r w:rsidR="00150A66">
      <w:rPr>
        <w:color w:val="000000"/>
        <w:sz w:val="28"/>
        <w:szCs w:val="28"/>
      </w:rPr>
      <w:fldChar w:fldCharType="separate"/>
    </w:r>
    <w:r w:rsidR="00150A66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1327C7" w:rsidRDefault="001327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7C7"/>
    <w:rsid w:val="001327C7"/>
    <w:rsid w:val="00150A66"/>
    <w:rsid w:val="006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27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327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327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327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327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327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27C7"/>
  </w:style>
  <w:style w:type="table" w:customStyle="1" w:styleId="TableNormal">
    <w:name w:val="Table Normal"/>
    <w:rsid w:val="001327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27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327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>Подовинновское СП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2020-02-13T15:35:00Z</dcterms:created>
  <dcterms:modified xsi:type="dcterms:W3CDTF">2020-02-13T15:37:00Z</dcterms:modified>
</cp:coreProperties>
</file>